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20"/>
          <w:lang w:eastAsia="pl-PL"/>
        </w:rPr>
      </w:pP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 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D - 09.01.02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7"/>
          <w:szCs w:val="20"/>
          <w:lang w:eastAsia="pl-PL"/>
        </w:rPr>
        <w:t> 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UTRZYMANIE  ZIELENI  PRZYDROŻNEJ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 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0"/>
          <w:lang w:eastAsia="pl-PL"/>
        </w:rPr>
      </w:pP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br w:type="page"/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19"/>
          <w:szCs w:val="20"/>
          <w:lang w:eastAsia="pl-PL"/>
        </w:rPr>
        <w:lastRenderedPageBreak/>
        <w:t> </w:t>
      </w:r>
    </w:p>
    <w:p w:rsidR="001C70F7" w:rsidRPr="001C70F7" w:rsidRDefault="001C70F7" w:rsidP="001C70F7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19"/>
          <w:szCs w:val="20"/>
          <w:lang w:eastAsia="pl-PL"/>
        </w:rPr>
        <w:t> </w:t>
      </w:r>
    </w:p>
    <w:p w:rsidR="001C70F7" w:rsidRPr="001C70F7" w:rsidRDefault="001C70F7" w:rsidP="001C70F7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NAJWAŻNIEJSZE OZNACZENIA I SKRÓTY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/>
      </w:tblPr>
      <w:tblGrid>
        <w:gridCol w:w="810"/>
        <w:gridCol w:w="3420"/>
      </w:tblGrid>
      <w:tr w:rsidR="001C70F7" w:rsidRPr="001C70F7" w:rsidTr="001C70F7">
        <w:trPr>
          <w:jc w:val="center"/>
        </w:trPr>
        <w:tc>
          <w:tcPr>
            <w:tcW w:w="810" w:type="dxa"/>
            <w:hideMark/>
          </w:tcPr>
          <w:p w:rsidR="001C70F7" w:rsidRPr="001C70F7" w:rsidRDefault="001C70F7" w:rsidP="001C70F7">
            <w:pPr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OST</w:t>
            </w:r>
          </w:p>
        </w:tc>
        <w:tc>
          <w:tcPr>
            <w:tcW w:w="3420" w:type="dxa"/>
            <w:hideMark/>
          </w:tcPr>
          <w:p w:rsidR="001C70F7" w:rsidRPr="001C70F7" w:rsidRDefault="001C70F7" w:rsidP="001C70F7">
            <w:pPr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ogólna specyfikacja techniczna</w:t>
            </w:r>
          </w:p>
        </w:tc>
      </w:tr>
      <w:tr w:rsidR="001C70F7" w:rsidRPr="001C70F7" w:rsidTr="001C70F7">
        <w:trPr>
          <w:jc w:val="center"/>
        </w:trPr>
        <w:tc>
          <w:tcPr>
            <w:tcW w:w="810" w:type="dxa"/>
            <w:hideMark/>
          </w:tcPr>
          <w:p w:rsidR="001C70F7" w:rsidRPr="001C70F7" w:rsidRDefault="001C70F7" w:rsidP="001C70F7">
            <w:pPr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SST</w:t>
            </w:r>
          </w:p>
        </w:tc>
        <w:tc>
          <w:tcPr>
            <w:tcW w:w="3420" w:type="dxa"/>
            <w:hideMark/>
          </w:tcPr>
          <w:p w:rsidR="001C70F7" w:rsidRPr="001C70F7" w:rsidRDefault="001C70F7" w:rsidP="001C70F7">
            <w:pPr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szczegółowa specyfikacja techniczna</w:t>
            </w:r>
          </w:p>
        </w:tc>
      </w:tr>
    </w:tbl>
    <w:p w:rsidR="001C70F7" w:rsidRPr="001C70F7" w:rsidRDefault="001C70F7" w:rsidP="001C70F7">
      <w:pPr>
        <w:pBdr>
          <w:bottom w:val="single" w:sz="6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19"/>
          <w:szCs w:val="20"/>
          <w:lang w:eastAsia="pl-PL"/>
        </w:rPr>
        <w:t> 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SPIS TREŚCI</w:t>
      </w:r>
    </w:p>
    <w:p w:rsidR="001C70F7" w:rsidRPr="001C70F7" w:rsidRDefault="001C70F7" w:rsidP="001C70F7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spacing w:after="0" w:line="240" w:lineRule="auto"/>
        <w:ind w:left="9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 </w:t>
      </w:r>
    </w:p>
    <w:p w:rsidR="001C70F7" w:rsidRPr="001C70F7" w:rsidRDefault="00EC080F" w:rsidP="001C70F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7" w:anchor="_Toc531414467" w:history="1">
        <w:r w:rsidR="001C70F7" w:rsidRPr="001C70F7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1. WSTĘP</w:t>
        </w:r>
      </w:hyperlink>
    </w:p>
    <w:p w:rsidR="001C70F7" w:rsidRPr="001C70F7" w:rsidRDefault="00EC080F" w:rsidP="001C70F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anchor="_Toc531414468" w:history="1">
        <w:r w:rsidR="001C70F7" w:rsidRPr="001C70F7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2. materiały</w:t>
        </w:r>
      </w:hyperlink>
    </w:p>
    <w:p w:rsidR="001C70F7" w:rsidRPr="001C70F7" w:rsidRDefault="00EC080F" w:rsidP="001C70F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9" w:anchor="_Toc531414469" w:history="1">
        <w:r w:rsidR="001C70F7" w:rsidRPr="001C70F7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3. sprzęt</w:t>
        </w:r>
      </w:hyperlink>
    </w:p>
    <w:p w:rsidR="001C70F7" w:rsidRPr="001C70F7" w:rsidRDefault="00EC080F" w:rsidP="001C70F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0" w:anchor="_Toc531414470" w:history="1">
        <w:r w:rsidR="001C70F7" w:rsidRPr="001C70F7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4. transport</w:t>
        </w:r>
      </w:hyperlink>
    </w:p>
    <w:p w:rsidR="001C70F7" w:rsidRPr="001C70F7" w:rsidRDefault="00EC080F" w:rsidP="001C70F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1" w:anchor="_Toc531414471" w:history="1">
        <w:r w:rsidR="001C70F7" w:rsidRPr="001C70F7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5. wykonanie robót</w:t>
        </w:r>
      </w:hyperlink>
    </w:p>
    <w:p w:rsidR="001C70F7" w:rsidRPr="001C70F7" w:rsidRDefault="00EC080F" w:rsidP="001C70F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2" w:anchor="_Toc531414472" w:history="1">
        <w:r w:rsidR="001C70F7" w:rsidRPr="001C70F7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6. kontrola jakości robót</w:t>
        </w:r>
      </w:hyperlink>
    </w:p>
    <w:p w:rsidR="001C70F7" w:rsidRPr="001C70F7" w:rsidRDefault="00EC080F" w:rsidP="001C70F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3" w:anchor="_Toc531414473" w:history="1">
        <w:r w:rsidR="001C70F7" w:rsidRPr="001C70F7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7. obmiar robót</w:t>
        </w:r>
      </w:hyperlink>
    </w:p>
    <w:p w:rsidR="001C70F7" w:rsidRPr="001C70F7" w:rsidRDefault="00EC080F" w:rsidP="001C70F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4" w:anchor="_Toc531414474" w:history="1">
        <w:r w:rsidR="001C70F7" w:rsidRPr="001C70F7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8. odbiór robót</w:t>
        </w:r>
      </w:hyperlink>
    </w:p>
    <w:p w:rsidR="001C70F7" w:rsidRPr="001C70F7" w:rsidRDefault="00EC080F" w:rsidP="001C70F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5" w:anchor="_Toc531414475" w:history="1">
        <w:r w:rsidR="001C70F7" w:rsidRPr="001C70F7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9. podstawa płatności</w:t>
        </w:r>
      </w:hyperlink>
    </w:p>
    <w:p w:rsidR="001C70F7" w:rsidRPr="001C70F7" w:rsidRDefault="00EC080F" w:rsidP="001C70F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6" w:anchor="_Toc531414476" w:history="1">
        <w:r w:rsidR="001C70F7" w:rsidRPr="001C70F7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10. przepisy związane</w:t>
        </w:r>
      </w:hyperlink>
    </w:p>
    <w:p w:rsidR="001C70F7" w:rsidRPr="001C70F7" w:rsidRDefault="001C70F7" w:rsidP="001C70F7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spacing w:after="0" w:line="240" w:lineRule="auto"/>
        <w:ind w:left="9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 </w:t>
      </w:r>
    </w:p>
    <w:p w:rsidR="001C70F7" w:rsidRPr="001C70F7" w:rsidRDefault="001C70F7" w:rsidP="001C70F7">
      <w:pPr>
        <w:pBdr>
          <w:top w:val="single" w:sz="6" w:space="1" w:color="auto"/>
        </w:pBd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 </w:t>
      </w:r>
    </w:p>
    <w:p w:rsidR="001C70F7" w:rsidRPr="001C70F7" w:rsidRDefault="001C70F7" w:rsidP="001C70F7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19"/>
          <w:szCs w:val="20"/>
          <w:lang w:eastAsia="pl-PL"/>
        </w:rPr>
        <w:t> </w:t>
      </w:r>
    </w:p>
    <w:p w:rsidR="001C70F7" w:rsidRPr="001C70F7" w:rsidRDefault="001C70F7" w:rsidP="001C70F7">
      <w:pPr>
        <w:spacing w:after="0" w:line="240" w:lineRule="auto"/>
        <w:rPr>
          <w:rFonts w:ascii="Times New Roman" w:eastAsia="Times New Roman" w:hAnsi="Times New Roman" w:cs="Times New Roman"/>
          <w:sz w:val="19"/>
          <w:szCs w:val="20"/>
          <w:lang w:eastAsia="pl-PL"/>
        </w:rPr>
        <w:sectPr w:rsidR="001C70F7" w:rsidRPr="001C70F7" w:rsidSect="001C70F7">
          <w:headerReference w:type="default" r:id="rId17"/>
          <w:headerReference w:type="first" r:id="rId18"/>
          <w:pgSz w:w="11907" w:h="16840"/>
          <w:pgMar w:top="2835" w:right="2268" w:bottom="2835" w:left="2268" w:header="567" w:footer="2211" w:gutter="0"/>
          <w:cols w:space="708"/>
          <w:titlePg/>
          <w:docGrid w:linePitch="299"/>
        </w:sectPr>
      </w:pPr>
    </w:p>
    <w:p w:rsidR="001C70F7" w:rsidRPr="001C70F7" w:rsidRDefault="001C70F7" w:rsidP="001C70F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0" w:name="_Toc404150096"/>
      <w:bookmarkStart w:id="1" w:name="_Toc416830698"/>
      <w:bookmarkStart w:id="2" w:name="_Toc531414467"/>
      <w:r w:rsidRPr="001C70F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lastRenderedPageBreak/>
        <w:t>1. WSTĘP</w:t>
      </w:r>
      <w:bookmarkEnd w:id="0"/>
      <w:bookmarkEnd w:id="1"/>
      <w:bookmarkEnd w:id="2"/>
    </w:p>
    <w:p w:rsidR="001C70F7" w:rsidRPr="001C70F7" w:rsidRDefault="00296BA1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S</w:t>
      </w:r>
      <w:r w:rsidR="001C70F7"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</w:p>
    <w:p w:rsidR="001C70F7" w:rsidRPr="001C70F7" w:rsidRDefault="00B77806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Przedmiotem niniejszej szcz</w:t>
      </w:r>
      <w:r w:rsidR="00296BA1">
        <w:rPr>
          <w:rFonts w:ascii="Times New Roman" w:eastAsia="Times New Roman" w:hAnsi="Times New Roman" w:cs="Times New Roman"/>
          <w:sz w:val="20"/>
          <w:szCs w:val="20"/>
          <w:lang w:eastAsia="pl-PL"/>
        </w:rPr>
        <w:t>egółowej</w:t>
      </w:r>
      <w:r w:rsidR="001C70F7"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spe</w:t>
      </w:r>
      <w:r w:rsidR="00296BA1">
        <w:rPr>
          <w:rFonts w:ascii="Times New Roman" w:eastAsia="Times New Roman" w:hAnsi="Times New Roman" w:cs="Times New Roman"/>
          <w:sz w:val="20"/>
          <w:szCs w:val="20"/>
          <w:lang w:eastAsia="pl-PL"/>
        </w:rPr>
        <w:t>cyfikacji technicznej (S</w:t>
      </w:r>
      <w:r w:rsidR="001C70F7"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ST) są wymagania dotyczące wykonania i odbioru robót związanych z utrzymaniem zieleni przydrożnej (drzew i krzewów) rosnącej na pasach przydrożnych i terenach przy obiektach integralnie związanych z funkcją drogi.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1.2. Zakres </w:t>
      </w:r>
      <w:r w:rsidR="00296BA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stosowania S</w:t>
      </w: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</w:p>
    <w:p w:rsidR="001C70F7" w:rsidRPr="001C70F7" w:rsidRDefault="00296BA1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Szczegółowa  specyfikacja techniczna (SST) stanowi </w:t>
      </w:r>
      <w:r w:rsidR="001C70F7"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dokument przetargowy i kontraktowy przy zlecaniu i realizacji robót na </w:t>
      </w:r>
      <w:r w:rsidR="00D50021">
        <w:rPr>
          <w:rFonts w:ascii="Times New Roman" w:eastAsia="Times New Roman" w:hAnsi="Times New Roman" w:cs="Times New Roman"/>
          <w:sz w:val="20"/>
          <w:szCs w:val="20"/>
          <w:lang w:eastAsia="pl-PL"/>
        </w:rPr>
        <w:t>przebudowę</w:t>
      </w:r>
      <w:r w:rsidR="00E9729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drogi powiatowej nr 3133</w:t>
      </w:r>
      <w:r w:rsid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G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A3F0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Myślice - Zalewo</w:t>
      </w:r>
      <w:r w:rsidR="00E9729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="00FA3F0A">
        <w:rPr>
          <w:rFonts w:ascii="Times New Roman" w:eastAsia="Times New Roman" w:hAnsi="Times New Roman" w:cs="Times New Roman"/>
          <w:sz w:val="20"/>
          <w:szCs w:val="20"/>
          <w:lang w:eastAsia="pl-PL"/>
        </w:rPr>
        <w:t>odc. Latkowo - granica powiatu,  od km 11+400 do km 13+587, dł. odc. 2,187</w:t>
      </w:r>
      <w:r w:rsid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km .</w:t>
      </w:r>
    </w:p>
    <w:p w:rsidR="001C70F7" w:rsidRDefault="00E97299" w:rsidP="00F5096C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1.3. Zakres robót objętych S</w:t>
      </w:r>
      <w:r w:rsidR="00F509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</w:p>
    <w:p w:rsidR="00F5096C" w:rsidRPr="00FA3F0A" w:rsidRDefault="00FA3F0A" w:rsidP="00FA3F0A">
      <w:pPr>
        <w:pStyle w:val="Bezodstpw"/>
        <w:rPr>
          <w:sz w:val="20"/>
          <w:szCs w:val="20"/>
          <w:lang w:eastAsia="pl-PL"/>
        </w:rPr>
      </w:pPr>
      <w:r w:rsidRPr="00FA3F0A">
        <w:rPr>
          <w:sz w:val="20"/>
          <w:szCs w:val="20"/>
          <w:lang w:eastAsia="pl-PL"/>
        </w:rPr>
        <w:t xml:space="preserve">        -</w:t>
      </w:r>
      <w:r>
        <w:rPr>
          <w:sz w:val="20"/>
          <w:szCs w:val="20"/>
          <w:lang w:eastAsia="pl-PL"/>
        </w:rPr>
        <w:t xml:space="preserve"> </w:t>
      </w:r>
      <w:r w:rsidRPr="00FA3F0A">
        <w:rPr>
          <w:sz w:val="20"/>
          <w:szCs w:val="20"/>
          <w:lang w:eastAsia="pl-PL"/>
        </w:rPr>
        <w:t>Pielęgnacja drzew. Usunięcie odrostów korzeniowych lub dzików</w:t>
      </w:r>
      <w:r w:rsidR="00F5096C" w:rsidRPr="00FA3F0A">
        <w:rPr>
          <w:sz w:val="20"/>
          <w:szCs w:val="20"/>
          <w:lang w:eastAsia="pl-PL"/>
        </w:rPr>
        <w:t xml:space="preserve"> .</w:t>
      </w:r>
    </w:p>
    <w:p w:rsidR="00FA3F0A" w:rsidRPr="00FA3F0A" w:rsidRDefault="00FA3F0A" w:rsidP="00FA3F0A">
      <w:pPr>
        <w:pStyle w:val="Bezodstpw"/>
        <w:rPr>
          <w:sz w:val="20"/>
          <w:szCs w:val="20"/>
          <w:lang w:eastAsia="pl-PL"/>
        </w:rPr>
      </w:pPr>
      <w:r w:rsidRPr="00FA3F0A">
        <w:rPr>
          <w:sz w:val="20"/>
          <w:szCs w:val="20"/>
          <w:lang w:eastAsia="pl-PL"/>
        </w:rPr>
        <w:t xml:space="preserve">               Obmiar:  str. lewa  -    87 szt.</w:t>
      </w:r>
    </w:p>
    <w:p w:rsidR="00FA3F0A" w:rsidRPr="00FA3F0A" w:rsidRDefault="00FA3F0A" w:rsidP="00FA3F0A">
      <w:pPr>
        <w:pStyle w:val="Bezodstpw"/>
        <w:rPr>
          <w:sz w:val="20"/>
          <w:szCs w:val="20"/>
          <w:lang w:eastAsia="pl-PL"/>
        </w:rPr>
      </w:pPr>
      <w:r w:rsidRPr="00FA3F0A">
        <w:rPr>
          <w:sz w:val="20"/>
          <w:szCs w:val="20"/>
          <w:lang w:eastAsia="pl-PL"/>
        </w:rPr>
        <w:t xml:space="preserve">                               str. </w:t>
      </w:r>
      <w:r w:rsidRPr="00FA3F0A">
        <w:rPr>
          <w:sz w:val="20"/>
          <w:szCs w:val="20"/>
          <w:u w:val="single"/>
          <w:lang w:eastAsia="pl-PL"/>
        </w:rPr>
        <w:t>prawa -   95 szt.</w:t>
      </w:r>
    </w:p>
    <w:p w:rsidR="00FA3F0A" w:rsidRPr="00FA3F0A" w:rsidRDefault="00FA3F0A" w:rsidP="00FA3F0A">
      <w:pPr>
        <w:pStyle w:val="Bezodstpw"/>
        <w:rPr>
          <w:sz w:val="20"/>
          <w:szCs w:val="20"/>
          <w:lang w:eastAsia="pl-PL"/>
        </w:rPr>
      </w:pPr>
      <w:r w:rsidRPr="00FA3F0A">
        <w:rPr>
          <w:sz w:val="20"/>
          <w:szCs w:val="20"/>
          <w:lang w:eastAsia="pl-PL"/>
        </w:rPr>
        <w:t xml:space="preserve">                                   Razem   = 182 szt.</w:t>
      </w:r>
    </w:p>
    <w:p w:rsidR="00FA3F0A" w:rsidRPr="00FA3F0A" w:rsidRDefault="00FA3F0A" w:rsidP="00FA3F0A">
      <w:pPr>
        <w:pStyle w:val="Bezodstpw"/>
        <w:rPr>
          <w:sz w:val="20"/>
          <w:szCs w:val="20"/>
          <w:lang w:eastAsia="pl-PL"/>
        </w:rPr>
      </w:pPr>
      <w:r w:rsidRPr="00FA3F0A">
        <w:rPr>
          <w:sz w:val="20"/>
          <w:szCs w:val="20"/>
          <w:lang w:eastAsia="pl-PL"/>
        </w:rPr>
        <w:t xml:space="preserve">        - Wycięcie suchych i połamanych gałęzi w koronach drzew.</w:t>
      </w:r>
    </w:p>
    <w:p w:rsidR="00FA3F0A" w:rsidRPr="00FA3F0A" w:rsidRDefault="00FA3F0A" w:rsidP="00FA3F0A">
      <w:pPr>
        <w:pStyle w:val="Bezodstpw"/>
        <w:rPr>
          <w:sz w:val="20"/>
          <w:szCs w:val="20"/>
          <w:lang w:eastAsia="pl-PL"/>
        </w:rPr>
      </w:pPr>
      <w:r w:rsidRPr="00FA3F0A">
        <w:rPr>
          <w:sz w:val="20"/>
          <w:szCs w:val="20"/>
          <w:lang w:eastAsia="pl-PL"/>
        </w:rPr>
        <w:t xml:space="preserve">                  Obmiar: str. lewa   - 18 szt.</w:t>
      </w:r>
    </w:p>
    <w:p w:rsidR="00FA3F0A" w:rsidRPr="00FA3F0A" w:rsidRDefault="00FA3F0A" w:rsidP="00FA3F0A">
      <w:pPr>
        <w:pStyle w:val="Bezodstpw"/>
        <w:rPr>
          <w:sz w:val="20"/>
          <w:szCs w:val="20"/>
          <w:lang w:eastAsia="pl-PL"/>
        </w:rPr>
      </w:pPr>
      <w:r w:rsidRPr="00FA3F0A">
        <w:rPr>
          <w:sz w:val="20"/>
          <w:szCs w:val="20"/>
          <w:lang w:eastAsia="pl-PL"/>
        </w:rPr>
        <w:t xml:space="preserve">                                 str. </w:t>
      </w:r>
      <w:r w:rsidRPr="00FA3F0A">
        <w:rPr>
          <w:sz w:val="20"/>
          <w:szCs w:val="20"/>
          <w:u w:val="single"/>
          <w:lang w:eastAsia="pl-PL"/>
        </w:rPr>
        <w:t>prawa - 20 szt.</w:t>
      </w:r>
    </w:p>
    <w:p w:rsidR="00FA3F0A" w:rsidRPr="00FA3F0A" w:rsidRDefault="00FA3F0A" w:rsidP="00FA3F0A">
      <w:pPr>
        <w:pStyle w:val="Bezodstpw"/>
        <w:rPr>
          <w:sz w:val="20"/>
          <w:szCs w:val="20"/>
          <w:lang w:eastAsia="pl-PL"/>
        </w:rPr>
      </w:pPr>
      <w:r w:rsidRPr="00FA3F0A">
        <w:rPr>
          <w:sz w:val="20"/>
          <w:szCs w:val="20"/>
          <w:lang w:eastAsia="pl-PL"/>
        </w:rPr>
        <w:t xml:space="preserve">                                     Razem   = 38 szt.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 Określenia podstawowe</w:t>
      </w:r>
    </w:p>
    <w:p w:rsidR="001C70F7" w:rsidRPr="001C70F7" w:rsidRDefault="001C70F7" w:rsidP="001C70F7">
      <w:pPr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1.4.1.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Uprawa gleby - czynności związane ze spulchnianiem gruntu, nawożeniem, odchwaszczaniem.</w:t>
      </w:r>
    </w:p>
    <w:p w:rsidR="001C70F7" w:rsidRPr="001C70F7" w:rsidRDefault="001C70F7" w:rsidP="001C70F7">
      <w:pPr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1.4.2.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Nawożenie - stosowanie nawozów organicznych i mineralnych do poprawy stosunku związków pokarmowych i struktury gleby.</w:t>
      </w:r>
    </w:p>
    <w:p w:rsidR="001C70F7" w:rsidRPr="001C70F7" w:rsidRDefault="001C70F7" w:rsidP="001C70F7">
      <w:pPr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1.4.3.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Odchwaszczanie - niszczenie lub usuwanie roślin niepożądanych w danym miejscu.</w:t>
      </w:r>
    </w:p>
    <w:p w:rsidR="001C70F7" w:rsidRPr="001C70F7" w:rsidRDefault="001C70F7" w:rsidP="001C70F7">
      <w:pPr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1.4.4.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Zabieg agrotechniczny - czynności związane z uprawą gleby, nawożeniem, odchwaszczaniem, sadzeniem roślin, cięciem gałęzi, ochroną, podlewaniem.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 </w:t>
      </w:r>
    </w:p>
    <w:p w:rsidR="001C70F7" w:rsidRPr="001C70F7" w:rsidRDefault="001C70F7" w:rsidP="001C70F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1.4.5.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Pielęgnacja drzew - zespół zabiegów agrotechnicznych tworzących warunki dla prawidłowego ukorzeniania, wzrostu i rozwoju roślin charakterystycznego dla gatunku, rodzaju, odmiany, z zachowaniem pnia oraz kształtu korony drzewa.</w:t>
      </w:r>
    </w:p>
    <w:p w:rsidR="001C70F7" w:rsidRPr="001C70F7" w:rsidRDefault="001C70F7" w:rsidP="001C70F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1.4.6.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Pielęgnacja krzewu - jw., lecz bez formowania pnia - uzyskanie pokroju krzewu.</w:t>
      </w:r>
    </w:p>
    <w:p w:rsidR="001C70F7" w:rsidRPr="001C70F7" w:rsidRDefault="001C70F7" w:rsidP="001C70F7">
      <w:pPr>
        <w:numPr>
          <w:ilvl w:val="0"/>
          <w:numId w:val="5"/>
        </w:numPr>
        <w:tabs>
          <w:tab w:val="left" w:pos="0"/>
        </w:tabs>
        <w:overflowPunct w:val="0"/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1.4.7.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Pielęgnacja żywopłotów - jw., lecz krzewów gęsto posadzonych w rzędach lub rzędzie.</w:t>
      </w:r>
    </w:p>
    <w:p w:rsidR="001C70F7" w:rsidRPr="001C70F7" w:rsidRDefault="001C70F7" w:rsidP="001C70F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1.4.8.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Pielęgnacja zadrzewień przydrożnych - zespół czynności uprawnych, ochronnych i melioracyjnych, które tworzą sprzyjające warunki rozwoju posadzonych drzew i krzewów łączących drogę z otoczeniem.</w:t>
      </w:r>
    </w:p>
    <w:p w:rsidR="001C70F7" w:rsidRPr="001C70F7" w:rsidRDefault="001C70F7" w:rsidP="001C70F7">
      <w:pPr>
        <w:numPr>
          <w:ilvl w:val="0"/>
          <w:numId w:val="6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1.4.9.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Pozostałe określenia podstawowe są zgodne z obowiązującymi, odpowiednimi polskimi normami i z definicjami podanymi w OST D-M-00.00.00 „Wymagania ogólne” </w:t>
      </w:r>
      <w:proofErr w:type="spellStart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pkt</w:t>
      </w:r>
      <w:proofErr w:type="spellEnd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1.4. 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1.5. Ogólne wymagania dotyczące robót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Ogólne wymagania dotyczące robót podano w OST D-M-00.00.00 „Wymagania ogólne” </w:t>
      </w:r>
      <w:proofErr w:type="spellStart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pkt</w:t>
      </w:r>
      <w:proofErr w:type="spellEnd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1.5.</w:t>
      </w:r>
    </w:p>
    <w:p w:rsidR="001C70F7" w:rsidRPr="001C70F7" w:rsidRDefault="001C70F7" w:rsidP="001C70F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" w:name="_Toc485450211"/>
      <w:bookmarkStart w:id="4" w:name="_Toc490288489"/>
      <w:bookmarkStart w:id="5" w:name="_Toc490624163"/>
      <w:bookmarkStart w:id="6" w:name="_Toc531414468"/>
      <w:r w:rsidRPr="001C70F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</w:t>
      </w:r>
      <w:bookmarkEnd w:id="3"/>
      <w:bookmarkEnd w:id="4"/>
      <w:bookmarkEnd w:id="5"/>
      <w:bookmarkEnd w:id="6"/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2.1. Ogólne wymagania dotyczące materiałów</w:t>
      </w:r>
    </w:p>
    <w:p w:rsidR="001C70F7" w:rsidRPr="001C70F7" w:rsidRDefault="001C70F7" w:rsidP="001C70F7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Ogólne wymagania dotyczące materiałów, ich pozyskiwania i składowania, podano w  OST D-M-00.00.00 „Wymagania ogólne” </w:t>
      </w:r>
      <w:proofErr w:type="spellStart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pkt</w:t>
      </w:r>
      <w:proofErr w:type="spellEnd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2.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2.2. Wiązadła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Wiązadłami mogą być: odcinki elastycznej taśmy parcianej szerokości około 2 cm, gruby sznur średnicy około 1 cm z tworzywa naturalnego (lnu, konopi) lub witki wiklinowe długości około 25 cm, umożliwiające przywiązanie drzewka do palika.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2.3. Preparaty impregnujące i powierzchniowe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Preparaty impregnujące i powierzchniowe powinny odpowiadać wymaganiom określonym przez producentów posiadając właściwości grzybobójcze i maskująco-izolujące. Powinny one ograniczać parowanie soku komórkowego i zapobiegać gniciu drewna, ułatwiając jednocześnie zarastanie ran powstałych po cięciu.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2.4. Ściółka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Ściółką mogą być rozdrobnione produkty uzyskane z resztek organicznych, np. pocięta słoma, mokra skoszona trawa, trociny lub ściółka torfowa wg PN-G-98002 [6].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2.5. Paliki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Paliki, uzyskane najczęściej z drewna iglastego, powinny mieć długość od 2,0 m do 3,0 m i średnicę od 8 cm do 10 </w:t>
      </w:r>
      <w:proofErr w:type="spellStart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cm</w:t>
      </w:r>
      <w:proofErr w:type="spellEnd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. Ostro zaciosany jeden koniec powinien być zabezpieczony środkami konserwującymi, nieszkodliwymi dla roślin lub opalony na długości około 1,0 m.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2.6. Nawozy organiczne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Do nawozów organicznych należą: obornik, gnojowica, kompost (z resztek organicznych przetworzonych na pryzmach), torf i nawozy zielone, odpowiadające np. PN-B-12079 [1], BN-73/0522-01 [10], BN-89/9103-09 [18], PN-G-98011 [7].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2.7. Nawozy mineralne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Do nawozów  mineralnych należą, dostarczane przez przemysł, związki chemiczne lub ich mieszanki, jak np. dostępne w handlu nawozy azotowe, fosforowe, potasowe, wapniowe oraz mikronawozy itp., odpowiadające np. PN-C-87002 [4], PN-C-87007.02 [5], BN-75/6019-07 [11], BN-71/6019-08 [12].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2.8. Środki ochrony roślin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Do chemicznych i biologicznych środków ochrony roślin należą preparaty owadobójcze, grzybobójcze, przeciw gryzoniom, a także regulatory wzrostu roślin i herbicydy, odpowiadające np. </w:t>
      </w:r>
      <w:r w:rsidRPr="001C70F7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BN-75/6054-02 [14], BN-79/6054-08 [15], BN-86/6055-02 [16], BN-75/6053-25 [13], BN-86/6056-01 [17].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2.9. Materiał roślinny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Sadzonki do uzupełniania zadrzewień w okresie pielęgnacji powinny odpowiadać formie i standardom roślin użytych do zakładania zadrzewień i powinny być zgodne z PN-R-67022 [8] i PN-R-67023 [9].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Sadzonki nie powinny posiadać następujących wad: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uszkodzeń mechanicznych części nadziemnej i korzeni,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śladów żerowania szkodników,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oznak chorobowych,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odrostów poniżej miejsca szczepienia,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martwic i pęknięć kory oraz zmarszczeń kory,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uszkodzeń przewodnika i pąka szczytowego,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przesuszeń systemu korzeniowego,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uszkodzeń bryły korzeniowej.</w:t>
      </w:r>
    </w:p>
    <w:p w:rsidR="001C70F7" w:rsidRPr="001C70F7" w:rsidRDefault="001C70F7" w:rsidP="001C70F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7" w:name="_Toc485450212"/>
      <w:bookmarkStart w:id="8" w:name="_Toc490288490"/>
      <w:bookmarkStart w:id="9" w:name="_Toc490449784"/>
      <w:bookmarkStart w:id="10" w:name="_Toc490624164"/>
      <w:bookmarkStart w:id="11" w:name="_Toc531414469"/>
      <w:r w:rsidRPr="001C70F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  <w:bookmarkEnd w:id="7"/>
      <w:bookmarkEnd w:id="8"/>
      <w:bookmarkEnd w:id="9"/>
      <w:bookmarkEnd w:id="10"/>
      <w:bookmarkEnd w:id="11"/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3.1. Ogólne wymagania dotyczące sprzętu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Ogólne wymagania dotyczące sprzętu podano w OST D-M-00.00.00 „Wymagania ogólne” </w:t>
      </w:r>
      <w:proofErr w:type="spellStart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pkt</w:t>
      </w:r>
      <w:proofErr w:type="spellEnd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3.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3.2. Sprzęt do utrzymania zieleni przydrożnej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przystępujący do utrzymania zieleni przydrożnej powinien wykazać się możliwością korzystania z następującego sprzętu:</w:t>
      </w:r>
    </w:p>
    <w:p w:rsidR="001C70F7" w:rsidRPr="001C70F7" w:rsidRDefault="001C70F7" w:rsidP="001C70F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a)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do utrzymania i sadzenia roślin - ręczne narzędzia do uprawy gleby i odchwaszczania,</w:t>
      </w:r>
    </w:p>
    <w:p w:rsidR="001C70F7" w:rsidRPr="001C70F7" w:rsidRDefault="001C70F7" w:rsidP="001C70F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b)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do pielęgnacji części nadziemnej roślin - łańcuchową lub tarczową piłę spalinową, platformę z balustradą na podnośniku samochodowym i narzędzia ręczne do cięcia drewna,</w:t>
      </w:r>
    </w:p>
    <w:p w:rsidR="001C70F7" w:rsidRPr="001C70F7" w:rsidRDefault="001C70F7" w:rsidP="001C70F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c)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do ochrony roślin - cysternę do transportu cieczy, opryskiwacz w zależności od zakresu robót, agregowany z ciągnikiem lub przenośny do oprysków na małą skalę,</w:t>
      </w:r>
    </w:p>
    <w:p w:rsidR="001C70F7" w:rsidRPr="001C70F7" w:rsidRDefault="001C70F7" w:rsidP="001C70F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d)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do karczowania pni - frezarkę do pni, ew. spycharkę, ciągnik wyposażony w wyciągarkę.</w:t>
      </w:r>
    </w:p>
    <w:p w:rsidR="001C70F7" w:rsidRPr="001C70F7" w:rsidRDefault="001C70F7" w:rsidP="001C70F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2" w:name="_Toc485450213"/>
      <w:bookmarkStart w:id="13" w:name="_Toc490288491"/>
      <w:bookmarkStart w:id="14" w:name="_Toc490449785"/>
      <w:bookmarkStart w:id="15" w:name="_Toc490624165"/>
      <w:bookmarkStart w:id="16" w:name="_Toc531414470"/>
      <w:r w:rsidRPr="001C70F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lastRenderedPageBreak/>
        <w:t>4. transport</w:t>
      </w:r>
      <w:bookmarkEnd w:id="12"/>
      <w:bookmarkEnd w:id="13"/>
      <w:bookmarkEnd w:id="14"/>
      <w:bookmarkEnd w:id="15"/>
      <w:bookmarkEnd w:id="16"/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4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4.1. Ogólne wymagania dotyczące transportu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Ogólne wymagania dotyczące transportu podano w OST D-M-00.00.00 „Wymagania ogólne” </w:t>
      </w:r>
      <w:proofErr w:type="spellStart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pkt</w:t>
      </w:r>
      <w:proofErr w:type="spellEnd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4.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4.2. Transport materiałów do wykonania nasadzeń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Transport materiału roślinnego do nasadzeń można wykonywać dowolnymi środkami transportu. Drzewa i krzewy muszą być zabezpieczone przed uszkodzeniem pędów, korzeni i bryły korzeniowej. Rośliny z bryłą korzeniową powinny mieć opakowane bryły korzeniowe lub być w pojemnikach oraz powinny być zabezpieczone przed przemarznięciem.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Zaleca się stosowanie samochodów ze szczelną skrzynią ładunkową, zabezpieczającą rośliny przed wysychaniem.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Ciągnik używany do oprysków winien być wyposażony w przekaźnik mocy i urządzenie, umożliwiające zagregowanie z opryskiwaczem.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4.3. Transport odpadów i innych materiałów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Do wywozu gałęzi, chwastów i pozostałych resztek należy stosować dowolny środek transportu, zwykle ciągnik z przyczepą. 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Transport nawozów sztucznych i pestycydów powinien odpowiadać wymaganiom PN-C-87001 [3] i PN-C-04657 [2].</w:t>
      </w:r>
    </w:p>
    <w:p w:rsidR="001C70F7" w:rsidRPr="001C70F7" w:rsidRDefault="001C70F7" w:rsidP="001C70F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7" w:name="_Toc485450214"/>
      <w:bookmarkStart w:id="18" w:name="_Toc490288492"/>
      <w:bookmarkStart w:id="19" w:name="_Toc490449786"/>
      <w:bookmarkStart w:id="20" w:name="_Toc490624166"/>
      <w:bookmarkStart w:id="21" w:name="_Toc531414471"/>
      <w:r w:rsidRPr="001C70F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5. wykonanie robót</w:t>
      </w:r>
      <w:bookmarkEnd w:id="17"/>
      <w:bookmarkEnd w:id="18"/>
      <w:bookmarkEnd w:id="19"/>
      <w:bookmarkEnd w:id="20"/>
      <w:bookmarkEnd w:id="21"/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4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5.1. Ogólne zasady wykonania robót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Ogólne zasady wykonania robót podano w OST D-M-00.00.00 „Wymagania ogólne” </w:t>
      </w:r>
      <w:proofErr w:type="spellStart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pkt</w:t>
      </w:r>
      <w:proofErr w:type="spellEnd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 Termin realizacji robót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realizuje prace pielęgnacyjne z uwzględnieniem terminów rozwoju biologicznego roślin.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5.3. Przygotowanie materiału roślinnego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Dostarczony materiał roślinny powinien być wolny od uszkodzeń mechanicznych i zabezpieczony przed wysychaniem, np. przez szczelne okrycie korzeni wilgotnymi materiałami. Tak zabezpieczony materiał roślinny można na środkach transportowych przechowywać nie dłużej niż jedną dobę.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Materiał nie sadzony bezpośrednio po dowiezieniu do miejsca przeznaczenia Wykonawca tymczasowo dołuje w miejscu ocienionym, w rowach szerokości większej o 10 do 20 cm od średnicy systemu korzeniowego i głębokości umożliwiającej całkowite zakrycie korzeni ziemią, uzyskaną podczas kopania rowka oraz obficie zalewa wodą korzenie zadołowanych roślin. W dołowniku tymczasowym materiał roślinny może być magazynowany nie dłużej niż 7 dni. Podczas transportu z dołownika do miejsca wbudowania (posadzenia), rośliny należy zabezpieczyć ponownie w sposób podany poprzednio.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Materiał roślinny w pojemnikach lub z bryłą korzeniową w skrzyni ładunkowej samochodu Wykonawca zabezpiecza przed przesuwaniem tak, by nie uległy uszkodzeniu zapakowane bryły korzeniowe lub pojemniki z roślinami. Roślin z bryłą lub w pojemnikach nie dołuje się.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ind w:left="426" w:hanging="426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5.4. Usunięcie gałęzi drzew i krzewów ograniczających skrajnię drogową oraz złamanych lub uszkodzonych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Usunięcie gałęzi i konarów liściastych drzew i krzewów wrastających w światło skrajni drogowej oraz uszkodzonych, uschniętych i złamanych dokonuje się w okresie spoczynku roślin (zimą) ostrymi narzędziami (nożem ogrodniczym - krzesakiem, sekatorem, piłką ręczną do cięcia drewna, piłą łańcuchową lub tarczową). 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Grube konary i gałęzie należy usunąć, wykonując trzy cięcia: a) pierwsze - od dołu do połowy grubości odcinanej gałęzi, b) drugie - od góry w odległości od 5 do 10 cm dalej licząc w kierunku skrajnym od cięcia dolnego, co pozwala na odcięcie konaru lub gałęzi bez odarcia kory z pnia drzew, c) trzecie - tuż przy obrączce (tak by nie uszkodzić obrączki) w celu usunięcia sęka, który powstał przy poprzednich dwóch cięciach. Cięcie po pile ręcznej lub mechanicznej należy wyrównać krzesakiem i zasmarować preparatem grzybobójczym zabezpieczającym drzewo przed infekcją (rany do średnicy 10 cm). Rany o średnicy powyżej 10 cm zabezpiecza się dwuskładnikowo, krawędzie rany preparatem powierzchniowym, a środek preparatem impregnującym.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Cięcie cieńszych gałęzi drzew i krzewów liściastych także należy wykonać przy obrączce z wyrównaniem nożem i zasmarowaniem.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Cięcie gałęzi drzew iglastych wykonuje się na granicy drewna żywego i martwego lub w miejscu nasady gałęzi żywej. Sposób wykonania jak przy drzewach liściastych.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5.5. Usuwanie odrostów z pnia i szyi korzeniowej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Usunięcie odrostów z pni drzew należy wykonać w taki sam sposób jak usuwanie gałęzi.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Odrosty korzeniowe wycina się sekatorem lub nożem możliwie najbliżej miejsca odrostu, po usunięciu warstwy gruntu do miejsca wyrastania odrostu z korzenia lub szyi korzeniowej. Zabieg ten daje pożądane efekty jeśli jest wykonany w czerwcu, tj. po wiosennym rozwoju rośliny.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5.6. Odmładzanie żywopłotów liściastych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Odmładzanie żywopłotu wykonuje się w celu zagęszczenia dolnej części żywopłotu, wyłącznie na roślinach gatunków szybko regenerujących ubytki i polega na odcięciu w stanie spoczynku krzewu na wysokości 20 cm nad płaszczyzną gruntu wszystkich grubych gałęzi. Sposób cięcia - jak w </w:t>
      </w:r>
      <w:proofErr w:type="spellStart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pkcie</w:t>
      </w:r>
      <w:proofErr w:type="spellEnd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5.4.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5.7. Usuwanie samosiewów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Trwałe usunięcie samosiewów uzyskuje się przez wykopanie roślin łopatą na głębokość minimum 20 cm poniżej płaszczyzny gruntu. Zabieg wykonany w czerwcu jest najbardziej skuteczny.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5.8. Wymiana materiału roślinnego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Uschnięte bądź złamane młode rośliny należy usunąć przez wykopanie łopatą resztek.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Pojedyncze drzewa stare, podlegające usunięciu, należy wyciąć, najlepiej w okresie od października do kwietnia. Pnie po ściętych drzewach należy wykarczować, a doły zasypać ziemią i starannie ubić.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miejscu po usuniętej roślinie należy wykopać dołek i w jego dnie na głębokości 40m cm osadzić palik, a następnie posadzić nową roślinę tego samego gatunku i standardu. Przywiązać (w ósemkę) drzewko do palika, uformować kopczyk lub wykonać miskę ziemną (placówkę). Podlać obficie wodą (10 l) i przyciąć palik 10 cm poniżej korony drzewka.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 sadzeniu nowych roślin należy przestrzegać następujących zaleceń: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najkorzystniejszą porą sadzenia jest jesień lub wiosna,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dołki pod nowe rośliny powinny być zaprawione ziemią roślinną,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roślina w miejscu sadzenia powinna znaleźć się do 5 cm głębiej niż rosła w szkółce,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korzenie złamane i uszkodzone należy przed sadzeniem przyciąć,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korzenie zasypywać sypką ziemią i prawidłowo ubić,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drzewka formy piennej przywiązać do palika tuż pod koroną,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palik powinien być umieszczony od strony najczęściej wiejących wiatrów.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5.9. Utrzymanie gleby wokół krzewów i drzewek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Uprawę gleby przy drzewkach i krzewach ogranicza się w zależności od pory roku; jesienią do uformowania kopczyka, wiosną do wykonania miski i do usuwania chwastów w ciągu okresu wegetacyjnego.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Kopczyk należy formować wokół drzewka lub krzewu z gleby zebranej łopatą. Wysokość kopczyka powinna wynosić od 20 do 30 cm, a średnica 50 cm dla krzewów i od 70 do 80 cm dla drzew.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Miskę należy wykonać łopatą po rozgarnięciu kopczyka usuwając wokół rośliny glebę poniżej płaszczyzny gruntu na głębokość od 4 do 5 </w:t>
      </w:r>
      <w:proofErr w:type="spellStart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cm</w:t>
      </w:r>
      <w:proofErr w:type="spellEnd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Średnica miski dla krzewów wynosi od 50 do 60 cm, a dla drzewek od 70 do 80 </w:t>
      </w:r>
      <w:proofErr w:type="spellStart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cm</w:t>
      </w:r>
      <w:proofErr w:type="spellEnd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. Nadmiar ziemi należy rozrzucić cienką warstwą wokół drzewka tak, by nie powstał szaniec dookoła miski, a jednocześnie rozrzucona ziemia nie utrudniała rozwoju trawy poza nią. Miskę formuje się wczesną wiosną - tuż po rozmarznięciu gleby - jednocześnie przekopując motyką lub łopatą na głębokość od 5 do 10 cm glebę w misce. Miska może być pokryta warstwą ściółki lub nawozów organicznych albo pozostawiona w „czarnym ugorze”. Podczas przekopywania gleby należy usunąć z miski wszystkie części chwastów - głównie korzenie. Pielęgnacja miski w okresie wegetacji ogranicza się do usuwania chwastów. Spulchnianie gleby w misce w okresie wegetacji może okazać się konieczne na glebach zwięzłych. O potrzebie spulchniania gleby w okresie wegetacji decyduje Inżynier.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Utrzymanie gleby w żywopłotach wykonuje się na całej długości i szerokości żywopłotu.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5.10. Nawożenie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Nawożenie nawozami organicznymi ogranicza się do ściółkowania (warstwą od 5 do 10 cm) miski wokół roślin.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Nawozy mineralne stosuje się tylko w młodych zadrzewieniach w skrajnie niekorzystnych warunkach pokarmowych gleby. Można stosować wieloskładnikowe (NPK) nawozy mineralne wczesną wiosną, w ilości od 15 do 20 g na jedną roślinę, rozsiewając je ręcznie w misce.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5.11. Podlewanie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każdych warunkach glebowych, niezależnie od pogody, konieczne jest podlewanie rośliny bezpośrednio po posadzeniu dawką od 10 do 15 litrów wody. Także w okresie długotrwałej suszy podlewa się rośliny, zależnie od potrzeb, w odstępach od 7 do    10 dni, dużą (10 do 15 l) dawką wody. Wodę wlewa się do miski wiadrami lub z beczkowozu wyposażonego w dozownik.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5.12. Ochrona roślin przed chorobami i szkodnikami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Ochrona roślin przed szkodnikami i chorobami obejmuje zabiegi: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chemiczne - przez opryskiwanie roślin w zagrożonej strefie preparatem czynnym chemicznie lub rozłożenie preparatów toksycznych,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mechaniczne, polegające na usuwaniu chorych lub zarażonych przez szkodniki części roślin lub całych roślin,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biologiczne - przez wprowadzanie na rośliny bądź zespół roślin owadów, szczepionek bądź preparatów zwalczających w sposób biologiczny szkodniki lub choroby.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uzgodni z Inżynierem rodzaj i sposób prowadzonych zabiegów, terminy, dawki, rodzaj używanego sprzętu (opryskiwacze) wykorzystując do ustaleń instrukcję stosowania preparatów.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5.13. Ochrona roślin przed skutkami oddziaływania na rośliny ruchu drogowego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Skutki stosowania środków chemicznych do zwalczania śliskości zimowej dróg, a także związki chemiczne i inne, które dostają się do gleby np. w czasie katastrof pojazdów drogowych, łagodzone są przez wymywanie dużą ilością wody bądź zastosowanie neutralizatorów. Wykonanie tych zabiegów Wykonawca uzgodni z Inżynierem.</w:t>
      </w:r>
    </w:p>
    <w:p w:rsidR="001C70F7" w:rsidRPr="001C70F7" w:rsidRDefault="001C70F7" w:rsidP="001C70F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2" w:name="_Toc485450215"/>
      <w:bookmarkStart w:id="23" w:name="_Toc490288493"/>
      <w:bookmarkStart w:id="24" w:name="_Toc531414472"/>
      <w:r w:rsidRPr="001C70F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6. kontrola jakości robót</w:t>
      </w:r>
      <w:bookmarkEnd w:id="22"/>
      <w:bookmarkEnd w:id="23"/>
      <w:bookmarkEnd w:id="24"/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Ogólne zasady kontroli jakości robót podano w OST D-M-00.00.00 „Wymagania ogólne” </w:t>
      </w:r>
      <w:proofErr w:type="spellStart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pkt</w:t>
      </w:r>
      <w:proofErr w:type="spellEnd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6.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6.2. Badania przed przystąpieniem do robót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 przystąpieniem do robót Wykonawca powinien uzyskać wymagane dokumenty, jak certyfikaty względnie deklarację zgodności z PN i przedstawić Inżynierowi do akceptacji.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 Badania w czasie robót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czasie robót należy prowadzić ciągłą kontrolę poprawności wykonania, zgodnie z wymaganiami punktu 5, zwracając w szczególności uwagę na: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zgodność użytego materiału roślinnego z przyjętymi założeniami,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jakość użytego materiału roślinnego,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osadzenie palików w gruncie i wiązanie drzewek do palików oraz przycięcie palików pod koroną drzewek,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prawidłowość cięcia gałęzi i konarów oraz zabezpieczenie miejsc po odciętych gałęziach,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skuteczność działania stosowanych zabiegów chemicznych,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prawidłowość formowania kopczyków lub misek wokół drzewek i krzewów,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prawidłowość usunięcia odrostów i zniszczenia samosiewów.</w:t>
      </w:r>
    </w:p>
    <w:p w:rsidR="001C70F7" w:rsidRPr="001C70F7" w:rsidRDefault="001C70F7" w:rsidP="001C70F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5" w:name="_Toc485450216"/>
      <w:bookmarkStart w:id="26" w:name="_Toc490288494"/>
      <w:bookmarkStart w:id="27" w:name="_Toc531414473"/>
      <w:r w:rsidRPr="001C70F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  <w:bookmarkEnd w:id="25"/>
      <w:bookmarkEnd w:id="26"/>
      <w:bookmarkEnd w:id="27"/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Ogólne zasady obmiaru  robót podano w OST D-M-00.00.00 „Wymagania ogólne” </w:t>
      </w:r>
      <w:proofErr w:type="spellStart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pkt</w:t>
      </w:r>
      <w:proofErr w:type="spellEnd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7.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Jednostka obmiarowa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Jednostką obmiaru jest szt. (sztuka) drzew lub krzewów, a jednostką pielęgnacji żywopłotów jest m (metr) jednorzędowego lub wielorzędowego żywopłotu.</w:t>
      </w:r>
    </w:p>
    <w:p w:rsidR="001C70F7" w:rsidRPr="001C70F7" w:rsidRDefault="001C70F7" w:rsidP="001C70F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8" w:name="_Toc485450217"/>
      <w:bookmarkStart w:id="29" w:name="_Toc490288495"/>
      <w:bookmarkStart w:id="30" w:name="_Toc531414474"/>
      <w:r w:rsidRPr="001C70F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  <w:bookmarkEnd w:id="28"/>
      <w:bookmarkEnd w:id="29"/>
      <w:bookmarkEnd w:id="30"/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8.1. Ogólne zasady odbioru robót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Ogólne zasady odbioru  robót podano w OST D-M-00.00.00 „Wymagania ogólne” </w:t>
      </w:r>
      <w:proofErr w:type="spellStart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pkt</w:t>
      </w:r>
      <w:proofErr w:type="spellEnd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8.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ab/>
        <w:t>Roboty uznaje się za wykonane zgodnie z dokumentacją projektową, SST i wymaganiami Inżyniera, jeśli wszystkie pomiary i badania z zachowaniem tolerancji według punktu 6 dały wyniki pozytywne.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8.2. Odbiór robót zanikających i ulegających zakryciu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Odbiorowi robót zanikających i ulegających zakryciu podlega: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dołków pod sadzone rośliny,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zaprawianie dołków ziemią urodzajną,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prawidłowość dołowania roślin przed posadzeniem, a także stan bryły korzeniowej,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usunięcie uszkodzonych korzeni.</w:t>
      </w:r>
    </w:p>
    <w:p w:rsidR="001C70F7" w:rsidRPr="001C70F7" w:rsidRDefault="001C70F7" w:rsidP="001C70F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1" w:name="_Toc485450218"/>
      <w:bookmarkStart w:id="32" w:name="_Toc490288496"/>
      <w:bookmarkStart w:id="33" w:name="_Toc531414475"/>
      <w:r w:rsidRPr="001C70F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  <w:bookmarkEnd w:id="31"/>
      <w:bookmarkEnd w:id="32"/>
      <w:bookmarkEnd w:id="33"/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9.1. Ogólne ustalenia dotyczące podstawy płatności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Ogólne ustalenia dotyczące podstawy płatności podano w OST D-M-00.00.00 „Wymagania ogólne” </w:t>
      </w:r>
      <w:proofErr w:type="spellStart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pkt</w:t>
      </w:r>
      <w:proofErr w:type="spellEnd"/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9.</w:t>
      </w:r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9.2. Cena jednostki obmiarowej</w:t>
      </w:r>
    </w:p>
    <w:p w:rsidR="001C70F7" w:rsidRPr="001C70F7" w:rsidRDefault="001C70F7" w:rsidP="001C70F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Cena wykonania robót obejmuje: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przygotowawcze,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dostarczenie i składowanie materiałów,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zabiegi utrzymaniowe wchodzące w zakres wykonywanych robót,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pielęgnację posadzonych roślin,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usunięcie i odwiezienie resztek i odpadów,</w:t>
      </w:r>
    </w:p>
    <w:p w:rsidR="001C70F7" w:rsidRPr="001C70F7" w:rsidRDefault="001C70F7" w:rsidP="001C70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70F7">
        <w:rPr>
          <w:rFonts w:ascii="Bookman Old Style" w:eastAsia="Times New Roman" w:hAnsi="Bookman Old Style" w:cs="Times New Roman"/>
          <w:sz w:val="24"/>
          <w:szCs w:val="20"/>
          <w:lang w:eastAsia="pl-PL"/>
        </w:rPr>
        <w:t>-</w:t>
      </w:r>
      <w:r w:rsidRPr="001C70F7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  </w:t>
      </w:r>
      <w:r w:rsidRPr="001C70F7">
        <w:rPr>
          <w:rFonts w:ascii="Times New Roman" w:eastAsia="Times New Roman" w:hAnsi="Times New Roman" w:cs="Times New Roman"/>
          <w:sz w:val="20"/>
          <w:szCs w:val="20"/>
          <w:lang w:eastAsia="pl-PL"/>
        </w:rPr>
        <w:t>oczyszczenie terenu robót.</w:t>
      </w:r>
    </w:p>
    <w:p w:rsidR="001C70F7" w:rsidRPr="001C70F7" w:rsidRDefault="001C70F7" w:rsidP="001C70F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4" w:name="_Toc531414476"/>
      <w:r w:rsidRPr="001C70F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związane</w:t>
      </w:r>
      <w:bookmarkEnd w:id="34"/>
    </w:p>
    <w:p w:rsidR="001C70F7" w:rsidRPr="001C70F7" w:rsidRDefault="001C70F7" w:rsidP="001C70F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C70F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Normy</w:t>
      </w:r>
    </w:p>
    <w:tbl>
      <w:tblPr>
        <w:tblW w:w="0" w:type="auto"/>
        <w:tblCellMar>
          <w:left w:w="70" w:type="dxa"/>
          <w:right w:w="70" w:type="dxa"/>
        </w:tblCellMar>
        <w:tblLook w:val="04A0"/>
      </w:tblPr>
      <w:tblGrid>
        <w:gridCol w:w="496"/>
        <w:gridCol w:w="1984"/>
        <w:gridCol w:w="6017"/>
      </w:tblGrid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1.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PN-B-12079:1997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Gnojowica. Terminologia</w:t>
            </w:r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2.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PN-C-04657:1999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Pestycydy. Pakowanie, przechowywanie i transport</w:t>
            </w:r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3.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PN-C-87001:1998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Nawozy sztuczne. Pakowanie, przechowywanie i transport</w:t>
            </w:r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4.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PN-C-87002:1985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Nawozy sztuczne. Siarczan amonowy</w:t>
            </w:r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5.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PN-C-87007.02:1993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Nawozy sztuczne wapniowe. Podział, oznaczenie i wymagania</w:t>
            </w:r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6.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PN-G-98002:1969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Ściółka torfowa</w:t>
            </w:r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7.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PN-G-98011:1970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Torf rolniczy</w:t>
            </w:r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8.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PN-R-67022:1987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 szkółkarski. Ozdobne drzewa i krzewy iglaste</w:t>
            </w:r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9.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PN-R-67023:1987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 szkółkarski. Ozdobne drzewa i krzewy liściaste</w:t>
            </w:r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BN-73/0522-01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Kompost </w:t>
            </w:r>
            <w:proofErr w:type="spellStart"/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fekaliowo-torfowy</w:t>
            </w:r>
            <w:proofErr w:type="spellEnd"/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BN-75/6019-07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Nawozy sztuczne. Mączka fosforytowa 29%</w:t>
            </w:r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BN-71/6019-08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Nawozy sztuczne. Wapno magnezowe</w:t>
            </w:r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BN-75/6053-25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Zoocydy. </w:t>
            </w:r>
            <w:proofErr w:type="spellStart"/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Owadofos</w:t>
            </w:r>
            <w:proofErr w:type="spellEnd"/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pylisty</w:t>
            </w:r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BN-75/6054-02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Herbicydy. </w:t>
            </w:r>
            <w:proofErr w:type="spellStart"/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Antyperz</w:t>
            </w:r>
            <w:proofErr w:type="spellEnd"/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płynny</w:t>
            </w:r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BN-79/6054-08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Herbicydy. </w:t>
            </w:r>
            <w:proofErr w:type="spellStart"/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Chwastox</w:t>
            </w:r>
            <w:proofErr w:type="spellEnd"/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</w:t>
            </w:r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BN-86/6055-02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Fungicydy. Miedzian 50</w:t>
            </w:r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BN-86/6056-01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Redentycydy</w:t>
            </w:r>
            <w:proofErr w:type="spellEnd"/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 Ziarno zatrute fosforkiem cynkowym</w:t>
            </w:r>
          </w:p>
        </w:tc>
      </w:tr>
      <w:tr w:rsidR="001C70F7" w:rsidRPr="001C70F7" w:rsidTr="001C70F7">
        <w:tc>
          <w:tcPr>
            <w:tcW w:w="496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1984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BN-89/9103-09</w:t>
            </w:r>
          </w:p>
        </w:tc>
        <w:tc>
          <w:tcPr>
            <w:tcW w:w="6017" w:type="dxa"/>
            <w:hideMark/>
          </w:tcPr>
          <w:p w:rsidR="001C70F7" w:rsidRPr="001C70F7" w:rsidRDefault="001C70F7" w:rsidP="001C70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70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Unieszkodliwianie odpadków miejskich. Kompost z odpadów miejskich.</w:t>
            </w:r>
          </w:p>
        </w:tc>
      </w:tr>
    </w:tbl>
    <w:p w:rsidR="00D0628E" w:rsidRDefault="00D0628E"/>
    <w:sectPr w:rsidR="00D0628E" w:rsidSect="00D062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1E9" w:rsidRDefault="005F31E9" w:rsidP="001C70F7">
      <w:pPr>
        <w:spacing w:after="0" w:line="240" w:lineRule="auto"/>
      </w:pPr>
      <w:r>
        <w:separator/>
      </w:r>
    </w:p>
  </w:endnote>
  <w:endnote w:type="continuationSeparator" w:id="0">
    <w:p w:rsidR="005F31E9" w:rsidRDefault="005F31E9" w:rsidP="001C7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1E9" w:rsidRDefault="005F31E9" w:rsidP="001C70F7">
      <w:pPr>
        <w:spacing w:after="0" w:line="240" w:lineRule="auto"/>
      </w:pPr>
      <w:r>
        <w:separator/>
      </w:r>
    </w:p>
  </w:footnote>
  <w:footnote w:type="continuationSeparator" w:id="0">
    <w:p w:rsidR="005F31E9" w:rsidRDefault="005F31E9" w:rsidP="001C7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0F7" w:rsidRDefault="001C70F7">
    <w:pPr>
      <w:pStyle w:val="Nagwek"/>
    </w:pPr>
    <w:r>
      <w:t>D – 09.01.02</w:t>
    </w:r>
  </w:p>
  <w:p w:rsidR="001C70F7" w:rsidRPr="001C70F7" w:rsidRDefault="001C70F7">
    <w:pPr>
      <w:pStyle w:val="Nagwek"/>
      <w:rPr>
        <w:sz w:val="18"/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0F7" w:rsidRDefault="001C70F7">
    <w:pPr>
      <w:pStyle w:val="Nagwek"/>
    </w:pPr>
    <w:r>
      <w:t>D – 09.01.02</w:t>
    </w:r>
  </w:p>
  <w:p w:rsidR="001C70F7" w:rsidRPr="001C70F7" w:rsidRDefault="001C70F7">
    <w:pPr>
      <w:pStyle w:val="Nagwek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0A008F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ACC60AE"/>
    <w:multiLevelType w:val="singleLevel"/>
    <w:tmpl w:val="6EDEC10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>
    <w:nsid w:val="40F54765"/>
    <w:multiLevelType w:val="singleLevel"/>
    <w:tmpl w:val="56C89044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3">
    <w:nsid w:val="7D672917"/>
    <w:multiLevelType w:val="singleLevel"/>
    <w:tmpl w:val="1772AF0A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5"/>
    </w:lvlOverride>
  </w:num>
  <w:num w:numId="4">
    <w:abstractNumId w:val="2"/>
    <w:lvlOverride w:ilvl="0">
      <w:lvl w:ilvl="0">
        <w:start w:val="5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i w:val="0"/>
          <w:strike w:val="0"/>
          <w:dstrike w:val="0"/>
          <w:sz w:val="20"/>
          <w:u w:val="none"/>
          <w:effect w:val="none"/>
        </w:rPr>
      </w:lvl>
    </w:lvlOverride>
  </w:num>
  <w:num w:numId="5">
    <w:abstractNumId w:val="2"/>
    <w:lvlOverride w:ilvl="0">
      <w:lvl w:ilvl="0">
        <w:start w:val="5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i w:val="0"/>
          <w:strike w:val="0"/>
          <w:dstrike w:val="0"/>
          <w:sz w:val="20"/>
          <w:u w:val="none"/>
          <w:effect w:val="none"/>
        </w:rPr>
      </w:lvl>
    </w:lvlOverride>
  </w:num>
  <w:num w:numId="6">
    <w:abstractNumId w:val="2"/>
    <w:lvlOverride w:ilvl="0">
      <w:lvl w:ilvl="0">
        <w:start w:val="5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i w:val="0"/>
          <w:strike w:val="0"/>
          <w:dstrike w:val="0"/>
          <w:sz w:val="20"/>
          <w:u w:val="none"/>
          <w:effect w:val="none"/>
        </w:rPr>
      </w:lvl>
    </w:lvlOverride>
  </w:num>
  <w:num w:numId="7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0F7"/>
    <w:rsid w:val="00034FA6"/>
    <w:rsid w:val="001C70F7"/>
    <w:rsid w:val="00254B8F"/>
    <w:rsid w:val="00296BA1"/>
    <w:rsid w:val="003A010B"/>
    <w:rsid w:val="005F31E9"/>
    <w:rsid w:val="00663C4F"/>
    <w:rsid w:val="00B77806"/>
    <w:rsid w:val="00C12FFB"/>
    <w:rsid w:val="00D0628E"/>
    <w:rsid w:val="00D50021"/>
    <w:rsid w:val="00D9436F"/>
    <w:rsid w:val="00E97299"/>
    <w:rsid w:val="00EC080F"/>
    <w:rsid w:val="00F5096C"/>
    <w:rsid w:val="00FA3F0A"/>
    <w:rsid w:val="00FC3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28E"/>
  </w:style>
  <w:style w:type="paragraph" w:styleId="Nagwek1">
    <w:name w:val="heading 1"/>
    <w:basedOn w:val="Normalny"/>
    <w:link w:val="Nagwek1Znak"/>
    <w:uiPriority w:val="9"/>
    <w:qFormat/>
    <w:rsid w:val="001C70F7"/>
    <w:pPr>
      <w:keepNext/>
      <w:keepLines/>
      <w:suppressAutoHyphens/>
      <w:overflowPunct w:val="0"/>
      <w:autoSpaceDE w:val="0"/>
      <w:autoSpaceDN w:val="0"/>
      <w:adjustRightInd w:val="0"/>
      <w:spacing w:before="240" w:after="120" w:line="240" w:lineRule="auto"/>
      <w:jc w:val="both"/>
      <w:outlineLvl w:val="0"/>
    </w:pPr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1C70F7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70F7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C70F7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C70F7"/>
    <w:rPr>
      <w:color w:val="0000FF"/>
      <w:u w:val="single"/>
    </w:rPr>
  </w:style>
  <w:style w:type="paragraph" w:styleId="Spistreci1">
    <w:name w:val="toc 1"/>
    <w:basedOn w:val="Normalny"/>
    <w:autoRedefine/>
    <w:uiPriority w:val="39"/>
    <w:semiHidden/>
    <w:unhideWhenUsed/>
    <w:rsid w:val="001C70F7"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b/>
      <w:cap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C7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C70F7"/>
  </w:style>
  <w:style w:type="paragraph" w:styleId="Stopka">
    <w:name w:val="footer"/>
    <w:basedOn w:val="Normalny"/>
    <w:link w:val="StopkaZnak"/>
    <w:uiPriority w:val="99"/>
    <w:semiHidden/>
    <w:unhideWhenUsed/>
    <w:rsid w:val="001C7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C70F7"/>
  </w:style>
  <w:style w:type="paragraph" w:styleId="Bezodstpw">
    <w:name w:val="No Spacing"/>
    <w:uiPriority w:val="1"/>
    <w:qFormat/>
    <w:rsid w:val="00FA3F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8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805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545333106">
          <w:marLeft w:val="0"/>
          <w:marRight w:val="0"/>
          <w:marTop w:val="0"/>
          <w:marBottom w:val="0"/>
          <w:divBdr>
            <w:top w:val="single" w:sz="6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wersja%20ele\D090102.htm" TargetMode="External"/><Relationship Id="rId13" Type="http://schemas.openxmlformats.org/officeDocument/2006/relationships/hyperlink" Target="file:///E:\wersja%20ele\D090102.htm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file:///E:\wersja%20ele\D090102.htm" TargetMode="External"/><Relationship Id="rId12" Type="http://schemas.openxmlformats.org/officeDocument/2006/relationships/hyperlink" Target="file:///E:\wersja%20ele\D090102.htm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file:///E:\wersja%20ele\D090102.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E:\wersja%20ele\D090102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E:\wersja%20ele\D090102.htm" TargetMode="External"/><Relationship Id="rId10" Type="http://schemas.openxmlformats.org/officeDocument/2006/relationships/hyperlink" Target="file:///E:\wersja%20ele\D090102.ht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E:\wersja%20ele\D090102.htm" TargetMode="External"/><Relationship Id="rId14" Type="http://schemas.openxmlformats.org/officeDocument/2006/relationships/hyperlink" Target="file:///E:\wersja%20ele\D090102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2876</Words>
  <Characters>17262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Maała.!</dc:creator>
  <cp:keywords/>
  <dc:description/>
  <cp:lastModifiedBy>Edward Zak</cp:lastModifiedBy>
  <cp:revision>6</cp:revision>
  <dcterms:created xsi:type="dcterms:W3CDTF">2013-12-03T19:49:00Z</dcterms:created>
  <dcterms:modified xsi:type="dcterms:W3CDTF">2019-10-09T07:52:00Z</dcterms:modified>
</cp:coreProperties>
</file>